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7" w:type="pct"/>
        <w:tblLook w:val="01E0" w:firstRow="1" w:lastRow="1" w:firstColumn="1" w:lastColumn="1" w:noHBand="0" w:noVBand="0"/>
      </w:tblPr>
      <w:tblGrid>
        <w:gridCol w:w="2338"/>
        <w:gridCol w:w="230"/>
        <w:gridCol w:w="8304"/>
      </w:tblGrid>
      <w:tr w:rsidR="00B90EF8" w:rsidRPr="00E935ED" w14:paraId="0C2BBF0B" w14:textId="77777777" w:rsidTr="00643AAC">
        <w:trPr>
          <w:trHeight w:val="1438"/>
        </w:trPr>
        <w:tc>
          <w:tcPr>
            <w:tcW w:w="1075" w:type="pct"/>
            <w:hideMark/>
          </w:tcPr>
          <w:p w14:paraId="56E6D55C" w14:textId="3D299E6F" w:rsidR="00B90EF8" w:rsidRPr="00E935ED" w:rsidRDefault="0047510B">
            <w:pPr>
              <w:rPr>
                <w:rFonts w:ascii="Calibri" w:hAnsi="Calibri" w:cs="Tahoma"/>
                <w:lang w:val="lv-LV" w:eastAsia="ru-RU"/>
              </w:rPr>
            </w:pPr>
            <w:r w:rsidRPr="00E935ED">
              <w:rPr>
                <w:rFonts w:ascii="Calibri" w:hAnsi="Calibri" w:cs="Tahoma"/>
                <w:noProof/>
                <w:lang w:val="lv-LV" w:eastAsia="ru-RU"/>
              </w:rPr>
              <w:drawing>
                <wp:inline distT="0" distB="0" distL="0" distR="0" wp14:anchorId="00AFEB4F" wp14:editId="5B65B204">
                  <wp:extent cx="1347537" cy="13475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6" cy="13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</w:tcPr>
          <w:p w14:paraId="70940A1A" w14:textId="77777777" w:rsidR="00B90EF8" w:rsidRPr="00E935ED" w:rsidRDefault="00B90EF8">
            <w:pPr>
              <w:rPr>
                <w:rFonts w:ascii="Calibri" w:hAnsi="Calibri" w:cs="Tahoma"/>
                <w:lang w:val="lv-LV" w:eastAsia="ru-RU"/>
              </w:rPr>
            </w:pPr>
          </w:p>
        </w:tc>
        <w:tc>
          <w:tcPr>
            <w:tcW w:w="3819" w:type="pct"/>
          </w:tcPr>
          <w:p w14:paraId="7A5485EC" w14:textId="77777777" w:rsidR="00B90EF8" w:rsidRPr="00E935ED" w:rsidRDefault="00B90EF8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4A88867" w14:textId="77777777" w:rsidR="0047510B" w:rsidRPr="00E935ED" w:rsidRDefault="0047510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7A29FF4" w14:textId="676B2648" w:rsidR="00B90EF8" w:rsidRPr="00E935ED" w:rsidRDefault="00C1679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  <w:r w:rsidRPr="00E935ED">
              <w:rPr>
                <w:rFonts w:ascii="Calibri" w:hAnsi="Calibri" w:cs="Tahoma"/>
                <w:b/>
                <w:bCs/>
                <w:lang w:val="lv-LV"/>
              </w:rPr>
              <w:t>Uzņēmumu/iestāžu vadītāju, grāmatvežu uzmanībai!</w:t>
            </w:r>
          </w:p>
          <w:p w14:paraId="1D292EE3" w14:textId="77777777" w:rsidR="007A3C78" w:rsidRPr="00E935ED" w:rsidRDefault="007A3C78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</w:p>
          <w:p w14:paraId="2F7DE7A0" w14:textId="4E74E75F" w:rsidR="00B90EF8" w:rsidRPr="00E935ED" w:rsidRDefault="00B90EF8" w:rsidP="007C66F6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>Aicinām</w:t>
            </w:r>
            <w:r w:rsidR="00CE03A7" w:rsidRPr="00E935ED">
              <w:rPr>
                <w:rFonts w:ascii="Calibri" w:hAnsi="Calibri" w:cs="Tahoma"/>
                <w:sz w:val="24"/>
                <w:szCs w:val="24"/>
                <w:lang w:val="lv-LV"/>
              </w:rPr>
              <w:t xml:space="preserve"> </w:t>
            </w:r>
            <w:r w:rsidR="008233B7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1</w:t>
            </w:r>
            <w:r w:rsidR="00E935ED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3</w:t>
            </w:r>
            <w:r w:rsidR="008233B7" w:rsidRPr="00E935ED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.JANVĀRĪ</w:t>
            </w:r>
            <w:r w:rsidRPr="00E935ED">
              <w:rPr>
                <w:rFonts w:ascii="Calibri" w:hAnsi="Calibri" w:cs="Tahoma"/>
                <w:b w:val="0"/>
                <w:color w:val="0432FF"/>
                <w:sz w:val="24"/>
                <w:szCs w:val="24"/>
                <w:lang w:val="lv-LV"/>
              </w:rPr>
              <w:t xml:space="preserve"> </w:t>
            </w: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 xml:space="preserve">piedalīties </w:t>
            </w:r>
            <w:r w:rsidR="00D53113"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VEB</w:t>
            </w:r>
            <w:r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INĀRĀ</w:t>
            </w:r>
          </w:p>
        </w:tc>
      </w:tr>
    </w:tbl>
    <w:p w14:paraId="7165B844" w14:textId="77777777" w:rsidR="00BE7BB9" w:rsidRDefault="008233B7" w:rsidP="00BE7BB9">
      <w:pPr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</w:pPr>
      <w:r w:rsidRPr="00BE7BB9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  <w:t xml:space="preserve">KĀ RĒĶINĀSIM DARBA SAMAKSU UN </w:t>
      </w:r>
    </w:p>
    <w:p w14:paraId="67EF3883" w14:textId="54F05E5D" w:rsidR="008233B7" w:rsidRPr="00BE7BB9" w:rsidRDefault="008233B7" w:rsidP="00BE7BB9">
      <w:pPr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</w:pPr>
      <w:r w:rsidRPr="00BE7BB9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  <w:t>VEIKSIM CITUS APRĒĶINUS 202</w:t>
      </w:r>
      <w:r w:rsidR="00E935ED" w:rsidRPr="00BE7BB9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  <w:t>6</w:t>
      </w:r>
      <w:r w:rsidRPr="00BE7BB9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  <w:t>. GADĀ</w:t>
      </w:r>
      <w:r w:rsidR="00BE7BB9" w:rsidRPr="00BE7BB9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val="lv-LV" w:eastAsia="en-GB"/>
        </w:rPr>
        <w:br/>
      </w:r>
      <w:r w:rsidR="00BE7BB9" w:rsidRPr="00BE7BB9">
        <w:rPr>
          <w:rFonts w:asciiTheme="minorHAnsi" w:hAnsiTheme="minorHAnsi" w:cstheme="minorHAnsi"/>
          <w:b/>
          <w:bCs/>
          <w:color w:val="EE0000"/>
          <w:sz w:val="28"/>
          <w:szCs w:val="28"/>
        </w:rPr>
        <w:t>GROZĪJUMI LIKUMDOŠANAS AKTOS</w:t>
      </w:r>
    </w:p>
    <w:p w14:paraId="2BFEAF16" w14:textId="3AAC9B76" w:rsidR="00C3539E" w:rsidRPr="00E935ED" w:rsidRDefault="00BE4F7F" w:rsidP="008233B7">
      <w:pPr>
        <w:jc w:val="center"/>
        <w:rPr>
          <w:rFonts w:asciiTheme="minorHAnsi" w:hAnsiTheme="minorHAnsi" w:cstheme="minorHAnsi"/>
          <w:i/>
          <w:iCs/>
          <w:color w:val="00B050"/>
          <w:lang w:val="lv-LV" w:eastAsia="en-GB"/>
        </w:rPr>
      </w:pP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 xml:space="preserve">Piesakoties līdz </w:t>
      </w:r>
      <w:r w:rsidR="00127869">
        <w:rPr>
          <w:rFonts w:asciiTheme="minorHAnsi" w:hAnsiTheme="minorHAnsi" w:cstheme="minorHAnsi"/>
          <w:i/>
          <w:iCs/>
          <w:color w:val="00B050"/>
          <w:lang w:val="lv-LV" w:eastAsia="en-GB"/>
        </w:rPr>
        <w:t>9.janvā</w:t>
      </w: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>rim – atlaide*</w:t>
      </w:r>
    </w:p>
    <w:p w14:paraId="41D67677" w14:textId="77777777" w:rsidR="00180C94" w:rsidRPr="00E935ED" w:rsidRDefault="00180C94" w:rsidP="00180C94">
      <w:pPr>
        <w:jc w:val="center"/>
        <w:rPr>
          <w:rFonts w:ascii="Apple Color Emoji" w:hAnsi="Apple Color Emoji" w:cs="Apple Color Emoji"/>
          <w:color w:val="008080"/>
          <w:sz w:val="22"/>
          <w:szCs w:val="22"/>
          <w:shd w:val="clear" w:color="auto" w:fill="FFFFFF"/>
          <w:lang w:val="lv-LV" w:eastAsia="en-GB"/>
        </w:rPr>
      </w:pPr>
    </w:p>
    <w:p w14:paraId="35A911BB" w14:textId="77777777" w:rsidR="00180C94" w:rsidRPr="00E935ED" w:rsidRDefault="00180C94" w:rsidP="00180C94">
      <w:pPr>
        <w:jc w:val="center"/>
        <w:rPr>
          <w:rFonts w:ascii="Calibri" w:hAnsi="Calibri" w:cs="Tahoma"/>
          <w:b/>
          <w:bCs/>
          <w:color w:val="1F497D" w:themeColor="text2"/>
          <w:sz w:val="22"/>
          <w:szCs w:val="22"/>
          <w:lang w:val="lv-LV"/>
        </w:rPr>
      </w:pPr>
      <w:hyperlink r:id="rId6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2"/>
            <w:szCs w:val="22"/>
            <w:highlight w:val="yellow"/>
            <w:lang w:val="lv-LV"/>
          </w:rPr>
          <w:t>PIETEIKTIES</w:t>
        </w:r>
      </w:hyperlink>
    </w:p>
    <w:p w14:paraId="0E26FA17" w14:textId="77777777" w:rsidR="00BA7B84" w:rsidRPr="00E935ED" w:rsidRDefault="00BA7B84" w:rsidP="005C09B0">
      <w:pPr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</w:pPr>
    </w:p>
    <w:p w14:paraId="5357451D" w14:textId="7A363F4A" w:rsidR="005C09B0" w:rsidRPr="00E935ED" w:rsidRDefault="005C09B0" w:rsidP="005C09B0">
      <w:pPr>
        <w:rPr>
          <w:rFonts w:asciiTheme="minorHAnsi" w:hAnsiTheme="minorHAnsi" w:cstheme="minorHAnsi"/>
          <w:lang w:val="lv-LV" w:eastAsia="en-GB"/>
        </w:rPr>
      </w:pPr>
      <w:r w:rsidRPr="00E935ED"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  <w:t xml:space="preserve">Lektore: </w:t>
      </w:r>
      <w:r w:rsidR="00124E1D" w:rsidRPr="00E935E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Mg.sci.oec.</w:t>
      </w:r>
      <w:r w:rsidR="00124E1D" w:rsidRPr="00E935ED">
        <w:rPr>
          <w:rStyle w:val="apple-converted-space"/>
          <w:rFonts w:asciiTheme="minorHAnsi" w:hAnsiTheme="minorHAnsi" w:cstheme="minorHAnsi"/>
          <w:b/>
          <w:bCs/>
          <w:color w:val="000000"/>
          <w:lang w:val="lv-LV"/>
        </w:rPr>
        <w:t> </w:t>
      </w:r>
      <w:r w:rsidR="00124E1D" w:rsidRPr="00E935ED">
        <w:rPr>
          <w:rStyle w:val="Strong"/>
          <w:rFonts w:asciiTheme="minorHAnsi" w:hAnsiTheme="minorHAnsi" w:cstheme="minorHAnsi"/>
          <w:color w:val="000000"/>
          <w:lang w:val="lv-LV"/>
        </w:rPr>
        <w:t>MAIJA GREBENKO,</w:t>
      </w:r>
      <w:r w:rsidR="00124E1D" w:rsidRPr="00E935E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lv-LV"/>
        </w:rPr>
        <w:t xml:space="preserve"> 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 xml:space="preserve"> praktiskās grāmatvedības speciāliste, žurnāla </w:t>
      </w:r>
      <w:r w:rsidR="00124E1D" w:rsidRPr="00E935ED">
        <w:rPr>
          <w:rFonts w:asciiTheme="minorHAnsi" w:hAnsiTheme="minorHAnsi" w:cstheme="minorHAnsi"/>
          <w:i/>
          <w:iCs/>
          <w:color w:val="222222"/>
          <w:sz w:val="21"/>
          <w:szCs w:val="21"/>
          <w:shd w:val="clear" w:color="auto" w:fill="FFFFFF"/>
          <w:lang w:val="lv-LV" w:eastAsia="en-GB"/>
        </w:rPr>
        <w:t>Bilance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> rakstu ilggadējā autore, grāmatas “Darba likums un grāmatvedība” autore.</w:t>
      </w:r>
    </w:p>
    <w:p w14:paraId="0D644674" w14:textId="77777777" w:rsidR="00B90EF8" w:rsidRPr="00E935ED" w:rsidRDefault="00B90EF8" w:rsidP="00B90EF8">
      <w:pPr>
        <w:rPr>
          <w:rFonts w:ascii="Calibri" w:hAnsi="Calibri" w:cs="Calibri"/>
          <w:bCs/>
          <w:i/>
          <w:color w:val="FF0000"/>
          <w:sz w:val="28"/>
          <w:szCs w:val="28"/>
          <w:shd w:val="clear" w:color="auto" w:fill="FFFFFF"/>
          <w:lang w:val="lv-LV"/>
        </w:rPr>
      </w:pPr>
    </w:p>
    <w:p w14:paraId="5AEF8869" w14:textId="77777777" w:rsidR="00B90EF8" w:rsidRPr="00E935ED" w:rsidRDefault="00B90EF8" w:rsidP="00B90EF8">
      <w:pPr>
        <w:jc w:val="both"/>
        <w:rPr>
          <w:rFonts w:ascii="Calibri" w:hAnsi="Calibri" w:cs="Tahoma"/>
          <w:b/>
          <w:bCs/>
          <w:caps/>
          <w:sz w:val="6"/>
          <w:szCs w:val="6"/>
          <w:lang w:val="lv-LV"/>
        </w:rPr>
      </w:pPr>
    </w:p>
    <w:p w14:paraId="26438BA4" w14:textId="77777777" w:rsidR="00C3539E" w:rsidRPr="00E935ED" w:rsidRDefault="002110DF" w:rsidP="002110DF">
      <w:pPr>
        <w:spacing w:line="360" w:lineRule="auto"/>
        <w:rPr>
          <w:rFonts w:asciiTheme="minorHAnsi" w:hAnsiTheme="minorHAnsi" w:cstheme="minorHAnsi"/>
          <w:b/>
          <w:bCs/>
          <w:lang w:val="lv-LV"/>
        </w:rPr>
      </w:pPr>
      <w:r w:rsidRPr="00E935ED">
        <w:rPr>
          <w:rFonts w:asciiTheme="minorHAnsi" w:hAnsiTheme="minorHAnsi" w:cstheme="minorHAnsi"/>
          <w:b/>
          <w:bCs/>
          <w:lang w:val="lv-LV"/>
        </w:rPr>
        <w:t>Programma:</w:t>
      </w:r>
    </w:p>
    <w:p w14:paraId="6F57D3C0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1. </w:t>
      </w:r>
      <w:r w:rsidRPr="00C3566A">
        <w:rPr>
          <w:rFonts w:asciiTheme="minorHAnsi" w:hAnsiTheme="minorHAnsi" w:cstheme="minorHAnsi"/>
          <w:sz w:val="20"/>
          <w:szCs w:val="20"/>
          <w:lang w:val="lv-LV"/>
        </w:rPr>
        <w:t>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Par normām, kuras būs jāpiemēro algas grāmatvedim 2026. gadā:</w:t>
      </w:r>
    </w:p>
    <w:p w14:paraId="17636E9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 kuras normas ir mainītas un kuras palika nemainīgas;</w:t>
      </w:r>
    </w:p>
    <w:p w14:paraId="5C96DB8A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palielinātās normas ietekmēs darbiniekam aprēķināto darba samaksu;</w:t>
      </w:r>
    </w:p>
    <w:p w14:paraId="227135E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noteikta vidējā izpeļņa 2026. gada pirmajā pusgadā;</w:t>
      </w:r>
    </w:p>
    <w:p w14:paraId="6C2E4AB7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kas mainās, ja apmaksātais atvaļinājums piešķirts pēc bezalgas atvaļinājuma;</w:t>
      </w:r>
    </w:p>
    <w:p w14:paraId="46F54039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aprēķināt un atskaitīties, ja atvaļinājuma periods ir decembris/janvāris;</w:t>
      </w:r>
    </w:p>
    <w:p w14:paraId="49AD9A5B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piemērosim jauno IIN likmi kopā ar jauno UIN likmi;</w:t>
      </w:r>
    </w:p>
    <w:p w14:paraId="2407721F" w14:textId="77777777" w:rsidR="00E935ED" w:rsidRPr="00C3566A" w:rsidRDefault="00E935ED" w:rsidP="00E935ED">
      <w:pPr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Grozījumi un papilinājumi MK noteikumos № 899 (un citos).</w:t>
      </w:r>
    </w:p>
    <w:p w14:paraId="4CB1D9AA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2.  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Kā un kāpēc Darba likumā grozīta attieksme pret virsstundām:</w:t>
      </w:r>
    </w:p>
    <w:p w14:paraId="5DF836C2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virsstundas, ja darbiniekam noteikts normālais darba laiks;</w:t>
      </w:r>
    </w:p>
    <w:p w14:paraId="16598ED0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kāpēc DL pieļauj palielināt dienas darba laiku par divām stundām?</w:t>
      </w:r>
    </w:p>
    <w:p w14:paraId="04C88F58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ietekmēti aprēķini, ja strādāsim četras dienas nedēļā?</w:t>
      </w:r>
    </w:p>
    <w:p w14:paraId="1D2FC4EA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kāpēc summētā darba laika virsstundas ir noteiktas savādāk?</w:t>
      </w:r>
    </w:p>
    <w:p w14:paraId="4CA20359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noteikt virsstundas, ja nostrādāts nepilns mēnesis?</w:t>
      </w:r>
    </w:p>
    <w:p w14:paraId="7E674BF7" w14:textId="77777777" w:rsidR="00E935ED" w:rsidRPr="00C3566A" w:rsidRDefault="00E935ED" w:rsidP="00E935ED">
      <w:pPr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tiks apmaksātas virsstundas pēc grozījumiem DL?</w:t>
      </w:r>
    </w:p>
    <w:p w14:paraId="5BDA2C61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3.  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Par pārcelto darba dienu, papildu atpūtas dienu un dīkstāves apmaksu:</w:t>
      </w:r>
    </w:p>
    <w:p w14:paraId="5BE56392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2025. gada pieredze ar pārcelto darba dienu un pirmssvētku dienu;</w:t>
      </w:r>
    </w:p>
    <w:p w14:paraId="0A29CC2E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pieļaujams, ka vienā mēnesī mēdz būt divas minimālas stundas likmes?</w:t>
      </w:r>
    </w:p>
    <w:p w14:paraId="008AC905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tiek apmaksāta dīkstāve darba devēja vainas dēļ?</w:t>
      </w:r>
    </w:p>
    <w:p w14:paraId="674E8328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DL grozījumi paredz apmaksāt dīkstāvi turpmāk?</w:t>
      </w:r>
    </w:p>
    <w:p w14:paraId="4A0A742B" w14:textId="77777777" w:rsidR="00E935ED" w:rsidRPr="00C3566A" w:rsidRDefault="00E935ED" w:rsidP="00E935ED">
      <w:pPr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darba devēja pienākumi, ja darbinieks nepiekrīt DD piedāvājumam;</w:t>
      </w:r>
    </w:p>
    <w:p w14:paraId="0E176460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4.  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 Par atvaļinājumiem:</w:t>
      </w:r>
    </w:p>
    <w:p w14:paraId="327266AE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drīkst piešķirt atvaļinājumu "darba dienās", nevis "kalendāra nedēļās"?</w:t>
      </w:r>
    </w:p>
    <w:p w14:paraId="69D9F6B4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noteikt dienu skaitu kompensācijai par neizmantoto atvaļinājumu?</w:t>
      </w:r>
    </w:p>
    <w:p w14:paraId="69DA3AE5" w14:textId="77777777" w:rsidR="00E935ED" w:rsidRPr="00C3566A" w:rsidRDefault="00E935ED" w:rsidP="00E935ED">
      <w:pPr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par cik gadiem darba devējam ir pienākums apmaksāt neizmantotos atvaļinājumus?</w:t>
      </w:r>
    </w:p>
    <w:p w14:paraId="7412456B" w14:textId="77777777" w:rsidR="00E935ED" w:rsidRPr="00C3566A" w:rsidRDefault="00E935ED" w:rsidP="00E935ED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5.  </w:t>
      </w:r>
      <w:r w:rsidRPr="00C3566A">
        <w:rPr>
          <w:rFonts w:asciiTheme="minorHAnsi" w:hAnsiTheme="minorHAnsi" w:cstheme="minorHAnsi"/>
          <w:b/>
          <w:bCs/>
          <w:sz w:val="20"/>
          <w:szCs w:val="20"/>
          <w:lang w:val="lv-LV"/>
        </w:rPr>
        <w:t>Kā rīkoties, ja darba devējs nav samaksājis VSAOI:</w:t>
      </w:r>
    </w:p>
    <w:p w14:paraId="7BFE1F17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ko darīt darbiniekam, ja darba devējs nav samaksājis VSAOI?</w:t>
      </w:r>
    </w:p>
    <w:p w14:paraId="5EFBB40F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vai nodokļu samaksas termiņa pagarināšana ir labs risinājums?</w:t>
      </w:r>
    </w:p>
    <w:p w14:paraId="79378348" w14:textId="77777777" w:rsidR="00E935ED" w:rsidRPr="00C3566A" w:rsidRDefault="00E935ED" w:rsidP="00E935ED">
      <w:pPr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  <w:lang w:val="lv-LV"/>
        </w:rPr>
      </w:pPr>
      <w:r w:rsidRPr="00C3566A">
        <w:rPr>
          <w:rFonts w:asciiTheme="minorHAnsi" w:hAnsiTheme="minorHAnsi" w:cstheme="minorHAnsi"/>
          <w:sz w:val="20"/>
          <w:szCs w:val="20"/>
          <w:lang w:val="lv-LV"/>
        </w:rPr>
        <w:t>kā un kad tiks risināts potenciālo pensijas saņēmēju problēma?</w:t>
      </w:r>
    </w:p>
    <w:p w14:paraId="2F5C0474" w14:textId="4EC72CB1" w:rsidR="009F1239" w:rsidRPr="00E935ED" w:rsidRDefault="008233B7" w:rsidP="00E935ED">
      <w:pPr>
        <w:shd w:val="clear" w:color="auto" w:fill="FFFFFF"/>
        <w:spacing w:after="160"/>
        <w:rPr>
          <w:rFonts w:asciiTheme="minorHAnsi" w:hAnsiTheme="minorHAnsi" w:cstheme="minorHAnsi"/>
          <w:color w:val="2C363A"/>
          <w:sz w:val="20"/>
          <w:szCs w:val="20"/>
          <w:lang w:val="lv-LV"/>
        </w:rPr>
      </w:pP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Atbildes uz </w:t>
      </w:r>
      <w:r w:rsidRPr="00E935ED">
        <w:rPr>
          <w:rFonts w:asciiTheme="minorHAnsi" w:hAnsiTheme="minorHAnsi" w:cstheme="minorHAnsi"/>
          <w:b/>
          <w:bCs/>
          <w:color w:val="000000"/>
          <w:sz w:val="20"/>
          <w:szCs w:val="20"/>
          <w:lang w:val="lv-LV"/>
        </w:rPr>
        <w:t>iepriekš atsūtītajiem</w:t>
      </w: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 jautājumiem.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t xml:space="preserve"> 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br/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 xml:space="preserve">Detalizētas atbildes saņemšanai ieteicams </w:t>
      </w:r>
      <w:r w:rsidR="009F1239" w:rsidRPr="00E935ED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:lang w:val="lv-LV" w:eastAsia="en-GB"/>
        </w:rPr>
        <w:t xml:space="preserve">sūtīt jautājumus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pirms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semināra</w:t>
      </w:r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hyperlink r:id="rId7" w:history="1">
        <w:r w:rsidR="005F7D63" w:rsidRPr="00E935ED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  <w:lang w:val="lv-LV" w:eastAsia="en-GB"/>
          </w:rPr>
          <w:t>pieteikums@vb-akademija.lv</w:t>
        </w:r>
      </w:hyperlink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>!</w:t>
      </w:r>
    </w:p>
    <w:p w14:paraId="36702C82" w14:textId="77777777" w:rsidR="00B90EF8" w:rsidRPr="00E935ED" w:rsidRDefault="00B90EF8" w:rsidP="00B90EF8">
      <w:pPr>
        <w:rPr>
          <w:rFonts w:ascii="Calibri" w:hAnsi="Calibri" w:cs="Tahoma"/>
          <w:sz w:val="10"/>
          <w:szCs w:val="10"/>
          <w:u w:val="single"/>
          <w:lang w:val="lv-LV"/>
        </w:rPr>
      </w:pPr>
    </w:p>
    <w:p w14:paraId="08684036" w14:textId="2D20AAB3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E935E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Semināra norise:</w:t>
      </w:r>
      <w:r w:rsidRPr="00E935ED">
        <w:rPr>
          <w:rFonts w:ascii="Roboto Condensed" w:hAnsi="Roboto Condensed"/>
          <w:b/>
          <w:bCs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10:</w:t>
      </w:r>
      <w:r w:rsidR="00EF749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0–11:00  pieslēgšanās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ināra</w:t>
      </w:r>
      <w:r w:rsidR="00CC5EB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m</w:t>
      </w:r>
      <w:r w:rsidRPr="00E935ED">
        <w:rPr>
          <w:rFonts w:ascii="Roboto Condensed" w:hAnsi="Roboto Condensed"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11:00–14:</w:t>
      </w:r>
      <w:r w:rsidR="002110D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0 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inārs</w:t>
      </w:r>
    </w:p>
    <w:p w14:paraId="38199010" w14:textId="04334260" w:rsidR="00AE6635" w:rsidRPr="00E935ED" w:rsidRDefault="00C3539E" w:rsidP="00AE6635">
      <w:pPr>
        <w:jc w:val="center"/>
        <w:rPr>
          <w:rFonts w:ascii="Cambria" w:hAnsi="Cambria" w:cs="Tahoma"/>
          <w:color w:val="7F7F7F" w:themeColor="text1" w:themeTint="80"/>
          <w:sz w:val="22"/>
          <w:szCs w:val="22"/>
          <w:lang w:val="lv-LV"/>
        </w:rPr>
      </w:pP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lastRenderedPageBreak/>
        <w:t xml:space="preserve">* </w:t>
      </w:r>
      <w:r w:rsidR="00B90EF8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Dalības maksa: </w:t>
      </w:r>
      <w:r w:rsidR="00A5059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  <w:t xml:space="preserve">piesakoties līdz </w:t>
      </w:r>
      <w:r w:rsidR="00127869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9.janvā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rim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–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6</w:t>
      </w:r>
      <w:r w:rsid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9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.</w:t>
      </w:r>
      <w:r w:rsidR="00127869" w:rsidRP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00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euro (summa apmaksai)</w:t>
      </w:r>
      <w:r w:rsidR="00AE6635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75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.00 euro (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no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127869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10</w:t>
      </w:r>
      <w:r w:rsidR="00BE4F7F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01</w:t>
      </w:r>
      <w:r w:rsidR="00CC5EBC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2026.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)</w:t>
      </w:r>
    </w:p>
    <w:p w14:paraId="3DD1A4DD" w14:textId="4FD9EB7F" w:rsidR="00BA7B84" w:rsidRPr="00E935ED" w:rsidRDefault="00BA7B84" w:rsidP="00BA7B84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lang w:val="lv-LV"/>
        </w:rPr>
      </w:pPr>
    </w:p>
    <w:p w14:paraId="350ED94C" w14:textId="77777777" w:rsidR="00A21CFB" w:rsidRPr="00E935ED" w:rsidRDefault="00A21CFB" w:rsidP="00A21CFB">
      <w:pPr>
        <w:jc w:val="center"/>
        <w:rPr>
          <w:rFonts w:ascii="Calibri" w:hAnsi="Calibri" w:cs="Tahoma"/>
          <w:b/>
          <w:bCs/>
          <w:color w:val="0432FF"/>
          <w:sz w:val="22"/>
          <w:szCs w:val="22"/>
          <w:lang w:val="lv-LV"/>
        </w:rPr>
      </w:pPr>
    </w:p>
    <w:p w14:paraId="5861AED2" w14:textId="1C81CA0C" w:rsidR="00A5059F" w:rsidRPr="00E935ED" w:rsidRDefault="00A21CFB" w:rsidP="00A21CFB">
      <w:pPr>
        <w:jc w:val="center"/>
        <w:rPr>
          <w:rFonts w:ascii="Calibri" w:hAnsi="Calibri" w:cs="Tahoma"/>
          <w:b/>
          <w:bCs/>
          <w:color w:val="1F497D" w:themeColor="text2"/>
          <w:sz w:val="28"/>
          <w:szCs w:val="28"/>
          <w:lang w:val="lv-LV"/>
        </w:rPr>
      </w:pPr>
      <w:hyperlink r:id="rId8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8"/>
            <w:szCs w:val="28"/>
            <w:highlight w:val="yellow"/>
            <w:lang w:val="lv-LV"/>
          </w:rPr>
          <w:t>PIETEIKTIES</w:t>
        </w:r>
      </w:hyperlink>
    </w:p>
    <w:p w14:paraId="043C171B" w14:textId="77777777" w:rsidR="00B90EF8" w:rsidRPr="00E935ED" w:rsidRDefault="00B90EF8" w:rsidP="00B90EF8">
      <w:pPr>
        <w:jc w:val="center"/>
        <w:rPr>
          <w:rFonts w:ascii="Calibri" w:hAnsi="Calibri"/>
          <w:bCs/>
          <w:color w:val="7F7F7F"/>
          <w:sz w:val="22"/>
          <w:szCs w:val="22"/>
          <w:lang w:val="lv-LV"/>
        </w:rPr>
      </w:pPr>
    </w:p>
    <w:p w14:paraId="104F1F9C" w14:textId="04C09EF8" w:rsidR="00B90EF8" w:rsidRPr="00E935ED" w:rsidRDefault="00B90EF8" w:rsidP="00B90EF8">
      <w:pPr>
        <w:jc w:val="center"/>
        <w:rPr>
          <w:lang w:val="lv-LV" w:eastAsia="en-GB"/>
        </w:rPr>
      </w:pP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E4492D"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-</w:t>
      </w: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420"/>
      </w:tblGrid>
      <w:tr w:rsidR="00B90EF8" w:rsidRPr="00E935ED" w14:paraId="2956736E" w14:textId="77777777" w:rsidTr="00B90EF8"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67C4B02" w14:textId="77777777" w:rsidR="00B90EF8" w:rsidRPr="00E935ED" w:rsidRDefault="00B90EF8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E935ED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(linku).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t>UZMANĪBU! Šī saite nedrīkst tikt pārsūtīta citiem, tā ir izmantojama tikai vienam lietotājam – pirmajam, kas ar to pieslēgsies!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 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E935ED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7497056B" w14:textId="77777777" w:rsidR="00B90EF8" w:rsidRPr="00E935ED" w:rsidRDefault="00B90EF8" w:rsidP="00B90EF8">
      <w:pPr>
        <w:rPr>
          <w:rFonts w:ascii="Calibri" w:hAnsi="Calibri"/>
          <w:bCs/>
          <w:i/>
          <w:color w:val="0000FF"/>
          <w:sz w:val="32"/>
          <w:szCs w:val="32"/>
          <w:lang w:val="lv-LV"/>
        </w:rPr>
      </w:pPr>
    </w:p>
    <w:p w14:paraId="60B7DE7E" w14:textId="77777777" w:rsidR="00B90EF8" w:rsidRPr="00E935ED" w:rsidRDefault="00B90EF8" w:rsidP="00B90EF8">
      <w:pPr>
        <w:rPr>
          <w:rFonts w:ascii="Calibri" w:hAnsi="Calibri" w:cs="Tahoma"/>
          <w:sz w:val="20"/>
          <w:szCs w:val="20"/>
          <w:lang w:val="lv-LV"/>
        </w:rPr>
      </w:pPr>
    </w:p>
    <w:p w14:paraId="08DF7519" w14:textId="49FFE2E3" w:rsidR="00B90EF8" w:rsidRPr="00E935ED" w:rsidRDefault="00B90EF8" w:rsidP="00B90EF8">
      <w:pPr>
        <w:ind w:right="136"/>
        <w:jc w:val="center"/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</w:pP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PIETEIKUMS DALĪBAI </w:t>
      </w:r>
      <w:r w:rsidR="00A5059F"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>VEB</w:t>
      </w: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INĀRĀ </w:t>
      </w:r>
    </w:p>
    <w:p w14:paraId="7F9BF414" w14:textId="57BE3640" w:rsidR="00B90EF8" w:rsidRPr="00E935ED" w:rsidRDefault="00B90EF8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  <w:r w:rsidRPr="00E935ED">
        <w:rPr>
          <w:rFonts w:ascii="Calibri" w:hAnsi="Calibri" w:cs="Tahoma"/>
          <w:bCs/>
          <w:i/>
          <w:color w:val="000000"/>
          <w:lang w:val="lv-LV"/>
        </w:rPr>
        <w:t>(</w:t>
      </w:r>
      <w:r w:rsidRPr="00E935ED">
        <w:rPr>
          <w:rFonts w:ascii="Calibri" w:eastAsia="TimesNewRoman" w:hAnsi="Calibri" w:cs="Tahoma"/>
          <w:i/>
          <w:color w:val="000000"/>
          <w:lang w:val="lv-LV"/>
        </w:rPr>
        <w:t>pieteikumu nosūtiet elektroniski uz</w:t>
      </w:r>
      <w:r w:rsidRPr="00E935ED">
        <w:rPr>
          <w:rFonts w:ascii="Calibri" w:hAnsi="Calibri" w:cs="Tahoma"/>
          <w:bCs/>
          <w:i/>
          <w:color w:val="000000"/>
          <w:lang w:val="lv-LV"/>
        </w:rPr>
        <w:t xml:space="preserve">: </w:t>
      </w:r>
      <w:hyperlink r:id="rId9" w:history="1">
        <w:r w:rsidR="005F7D63" w:rsidRPr="00E935ED">
          <w:rPr>
            <w:rStyle w:val="Hyperlink"/>
            <w:rFonts w:ascii="Calibri" w:hAnsi="Calibri"/>
            <w:b/>
            <w:i/>
            <w:lang w:val="lv-LV"/>
          </w:rPr>
          <w:t>pieteikums@vb-akademija.lv</w:t>
        </w:r>
      </w:hyperlink>
      <w:r w:rsidRPr="00E935ED">
        <w:rPr>
          <w:rFonts w:ascii="Calibri" w:hAnsi="Calibri"/>
          <w:i/>
          <w:color w:val="000000"/>
          <w:lang w:val="lv-LV"/>
        </w:rPr>
        <w:t xml:space="preserve"> vai zvaniet </w:t>
      </w:r>
      <w:r w:rsidRPr="00E935ED">
        <w:rPr>
          <w:rFonts w:ascii="Calibri" w:hAnsi="Calibri"/>
          <w:b/>
          <w:i/>
          <w:color w:val="000000"/>
          <w:lang w:val="lv-LV"/>
        </w:rPr>
        <w:t>26764263</w:t>
      </w:r>
      <w:r w:rsidRPr="00E935ED">
        <w:rPr>
          <w:rFonts w:ascii="Calibri" w:hAnsi="Calibri" w:cs="Tahoma"/>
          <w:bCs/>
          <w:i/>
          <w:color w:val="000000"/>
          <w:lang w:val="lv-LV"/>
        </w:rPr>
        <w:t>)</w:t>
      </w:r>
    </w:p>
    <w:p w14:paraId="0D3C9762" w14:textId="77777777" w:rsidR="00EF749C" w:rsidRPr="00E935ED" w:rsidRDefault="00EF749C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</w:p>
    <w:p w14:paraId="1CEFA5B8" w14:textId="48074020" w:rsidR="00B90EF8" w:rsidRPr="00E935ED" w:rsidRDefault="0013360F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V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>ebinār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a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datums___________</w:t>
      </w:r>
    </w:p>
    <w:p w14:paraId="3D0DF5ED" w14:textId="77777777" w:rsidR="00EF749C" w:rsidRPr="00E935ED" w:rsidRDefault="00EF749C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0B54076" w14:textId="38555796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3476C6AF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4BB0FCEB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Reģistrācijas nr._________________________________Juridiskā adrese________________________________</w:t>
      </w:r>
    </w:p>
    <w:p w14:paraId="5FE398F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96F19A9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7638468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7F5A218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55586DD3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C7A2233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Tālrunis________________________  </w:t>
      </w:r>
    </w:p>
    <w:p w14:paraId="347EE39B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02EE8C6D" w14:textId="6613D4F2" w:rsidR="00B90EF8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E-past</w:t>
      </w:r>
      <w:r w:rsidR="00E935ED">
        <w:rPr>
          <w:rFonts w:ascii="Calibri" w:hAnsi="Calibri" w:cs="Tahoma"/>
          <w:bCs/>
          <w:i/>
          <w:sz w:val="20"/>
          <w:szCs w:val="20"/>
          <w:lang w:val="lv-LV"/>
        </w:rPr>
        <w:t>s pieslēguma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linka nosūtīšanai_____________________________________________________</w:t>
      </w:r>
    </w:p>
    <w:p w14:paraId="4D639182" w14:textId="77777777" w:rsid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D568620" w14:textId="5F8D1B63" w:rsidR="00E935ED" w:rsidRPr="00E935ED" w:rsidRDefault="00E935ED" w:rsidP="00E935ED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E-pasts </w:t>
      </w: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vai e-adrese 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rēķina nosūtīšanai_____________________________________________________</w:t>
      </w:r>
    </w:p>
    <w:p w14:paraId="38A00116" w14:textId="77777777" w:rsidR="00E935ED" w:rsidRP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148DE048" w14:textId="77777777" w:rsidR="00B90EF8" w:rsidRPr="00E935ED" w:rsidRDefault="00B90EF8" w:rsidP="00B90EF8">
      <w:pPr>
        <w:rPr>
          <w:rFonts w:ascii="Calibri" w:hAnsi="Calibri"/>
          <w:sz w:val="20"/>
          <w:szCs w:val="20"/>
          <w:lang w:val="lv-LV"/>
        </w:rPr>
      </w:pPr>
    </w:p>
    <w:p w14:paraId="21E1E3DB" w14:textId="77777777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71EF0DCA" w14:textId="2FCEBD1D" w:rsidR="00B90EF8" w:rsidRPr="00E935ED" w:rsidRDefault="00B90EF8" w:rsidP="00B90EF8">
      <w:pPr>
        <w:jc w:val="center"/>
        <w:rPr>
          <w:rFonts w:ascii="Calibri" w:hAnsi="Calibri"/>
          <w:sz w:val="20"/>
          <w:szCs w:val="20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 xml:space="preserve">norādot e-pasta adresi uz kuru tika saņemts sūtījums!             </w:t>
      </w:r>
      <w:r w:rsidRPr="00E935ED">
        <w:rPr>
          <w:rFonts w:ascii="Calibri" w:hAnsi="Calibri"/>
          <w:lang w:val="lv-LV"/>
        </w:rPr>
        <w:t>www.vb</w:t>
      </w:r>
      <w:r w:rsidR="00EA1EC9" w:rsidRPr="00E935ED">
        <w:rPr>
          <w:rFonts w:ascii="Calibri" w:hAnsi="Calibri"/>
          <w:lang w:val="lv-LV"/>
        </w:rPr>
        <w:t>-</w:t>
      </w:r>
      <w:r w:rsidRPr="00E935ED">
        <w:rPr>
          <w:rFonts w:ascii="Calibri" w:hAnsi="Calibri"/>
          <w:lang w:val="lv-LV"/>
        </w:rPr>
        <w:t>akademija.lv</w:t>
      </w:r>
    </w:p>
    <w:p w14:paraId="7AF0F84A" w14:textId="77777777" w:rsidR="00F6512F" w:rsidRPr="00E4492D" w:rsidRDefault="00F6512F">
      <w:pPr>
        <w:rPr>
          <w:lang w:val="lv-LV"/>
        </w:rPr>
      </w:pPr>
    </w:p>
    <w:sectPr w:rsidR="00F6512F" w:rsidRPr="00E4492D" w:rsidSect="00B90EF8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2B"/>
    <w:multiLevelType w:val="hybridMultilevel"/>
    <w:tmpl w:val="F9E68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6113B"/>
    <w:multiLevelType w:val="multilevel"/>
    <w:tmpl w:val="59DA892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F7D"/>
    <w:multiLevelType w:val="multilevel"/>
    <w:tmpl w:val="AE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2215"/>
    <w:multiLevelType w:val="hybridMultilevel"/>
    <w:tmpl w:val="C7DE3BA6"/>
    <w:lvl w:ilvl="0" w:tplc="827A2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5361"/>
    <w:multiLevelType w:val="multilevel"/>
    <w:tmpl w:val="000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30464"/>
    <w:multiLevelType w:val="multilevel"/>
    <w:tmpl w:val="61A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B17AC"/>
    <w:multiLevelType w:val="hybridMultilevel"/>
    <w:tmpl w:val="A502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3F"/>
    <w:multiLevelType w:val="hybridMultilevel"/>
    <w:tmpl w:val="2CD09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C453A"/>
    <w:multiLevelType w:val="multilevel"/>
    <w:tmpl w:val="2F1C959C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E58D3"/>
    <w:multiLevelType w:val="multilevel"/>
    <w:tmpl w:val="C824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87168"/>
    <w:multiLevelType w:val="multilevel"/>
    <w:tmpl w:val="D22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E503E"/>
    <w:multiLevelType w:val="hybridMultilevel"/>
    <w:tmpl w:val="2FEE2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B57E5"/>
    <w:multiLevelType w:val="multilevel"/>
    <w:tmpl w:val="691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23155"/>
    <w:multiLevelType w:val="hybridMultilevel"/>
    <w:tmpl w:val="FE6AAF0A"/>
    <w:lvl w:ilvl="0" w:tplc="890AB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C69AF"/>
    <w:multiLevelType w:val="multilevel"/>
    <w:tmpl w:val="794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5315B"/>
    <w:multiLevelType w:val="hybridMultilevel"/>
    <w:tmpl w:val="37F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36D68"/>
    <w:multiLevelType w:val="multilevel"/>
    <w:tmpl w:val="13A8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64796"/>
    <w:multiLevelType w:val="multilevel"/>
    <w:tmpl w:val="24E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8843">
    <w:abstractNumId w:val="15"/>
  </w:num>
  <w:num w:numId="2" w16cid:durableId="675764419">
    <w:abstractNumId w:val="0"/>
  </w:num>
  <w:num w:numId="3" w16cid:durableId="434784813">
    <w:abstractNumId w:val="11"/>
  </w:num>
  <w:num w:numId="4" w16cid:durableId="688800683">
    <w:abstractNumId w:val="7"/>
  </w:num>
  <w:num w:numId="5" w16cid:durableId="1952274200">
    <w:abstractNumId w:val="1"/>
  </w:num>
  <w:num w:numId="6" w16cid:durableId="1402950100">
    <w:abstractNumId w:val="8"/>
  </w:num>
  <w:num w:numId="7" w16cid:durableId="369459192">
    <w:abstractNumId w:val="6"/>
  </w:num>
  <w:num w:numId="8" w16cid:durableId="143279687">
    <w:abstractNumId w:val="3"/>
  </w:num>
  <w:num w:numId="9" w16cid:durableId="1273391263">
    <w:abstractNumId w:val="13"/>
  </w:num>
  <w:num w:numId="10" w16cid:durableId="2059434448">
    <w:abstractNumId w:val="10"/>
  </w:num>
  <w:num w:numId="11" w16cid:durableId="810950917">
    <w:abstractNumId w:val="9"/>
  </w:num>
  <w:num w:numId="12" w16cid:durableId="2116633600">
    <w:abstractNumId w:val="12"/>
  </w:num>
  <w:num w:numId="13" w16cid:durableId="487792795">
    <w:abstractNumId w:val="16"/>
  </w:num>
  <w:num w:numId="14" w16cid:durableId="116267689">
    <w:abstractNumId w:val="14"/>
  </w:num>
  <w:num w:numId="15" w16cid:durableId="1755279841">
    <w:abstractNumId w:val="2"/>
  </w:num>
  <w:num w:numId="16" w16cid:durableId="1231380680">
    <w:abstractNumId w:val="5"/>
  </w:num>
  <w:num w:numId="17" w16cid:durableId="88158971">
    <w:abstractNumId w:val="4"/>
  </w:num>
  <w:num w:numId="18" w16cid:durableId="1945502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F8"/>
    <w:rsid w:val="00054D1E"/>
    <w:rsid w:val="00124E1D"/>
    <w:rsid w:val="00127869"/>
    <w:rsid w:val="0013360F"/>
    <w:rsid w:val="00151B36"/>
    <w:rsid w:val="00180C94"/>
    <w:rsid w:val="001D1281"/>
    <w:rsid w:val="001F4C23"/>
    <w:rsid w:val="002110DF"/>
    <w:rsid w:val="00320D61"/>
    <w:rsid w:val="003403A6"/>
    <w:rsid w:val="00377B51"/>
    <w:rsid w:val="003E3391"/>
    <w:rsid w:val="0041062A"/>
    <w:rsid w:val="0045473C"/>
    <w:rsid w:val="0047510B"/>
    <w:rsid w:val="00475261"/>
    <w:rsid w:val="005C09B0"/>
    <w:rsid w:val="005F7D63"/>
    <w:rsid w:val="00643AAC"/>
    <w:rsid w:val="0064505A"/>
    <w:rsid w:val="006C0518"/>
    <w:rsid w:val="006C2F7B"/>
    <w:rsid w:val="007A3C78"/>
    <w:rsid w:val="007A5D8E"/>
    <w:rsid w:val="007C66F6"/>
    <w:rsid w:val="007D6798"/>
    <w:rsid w:val="008233B7"/>
    <w:rsid w:val="00966EF0"/>
    <w:rsid w:val="009F1239"/>
    <w:rsid w:val="00A21CFB"/>
    <w:rsid w:val="00A34D32"/>
    <w:rsid w:val="00A5059F"/>
    <w:rsid w:val="00A51279"/>
    <w:rsid w:val="00AE6635"/>
    <w:rsid w:val="00B35091"/>
    <w:rsid w:val="00B546AD"/>
    <w:rsid w:val="00B90EF8"/>
    <w:rsid w:val="00BA7B84"/>
    <w:rsid w:val="00BE4F7F"/>
    <w:rsid w:val="00BE7BB9"/>
    <w:rsid w:val="00C1679B"/>
    <w:rsid w:val="00C17602"/>
    <w:rsid w:val="00C348C4"/>
    <w:rsid w:val="00C3539E"/>
    <w:rsid w:val="00C71BCE"/>
    <w:rsid w:val="00CA3853"/>
    <w:rsid w:val="00CC5EBC"/>
    <w:rsid w:val="00CC606B"/>
    <w:rsid w:val="00CE03A7"/>
    <w:rsid w:val="00CF0554"/>
    <w:rsid w:val="00D230E8"/>
    <w:rsid w:val="00D53113"/>
    <w:rsid w:val="00D8786E"/>
    <w:rsid w:val="00E201BE"/>
    <w:rsid w:val="00E20E2B"/>
    <w:rsid w:val="00E4492D"/>
    <w:rsid w:val="00E72FC5"/>
    <w:rsid w:val="00E935ED"/>
    <w:rsid w:val="00EA1EC9"/>
    <w:rsid w:val="00EF749C"/>
    <w:rsid w:val="00F10CF8"/>
    <w:rsid w:val="00F3016C"/>
    <w:rsid w:val="00F6512F"/>
    <w:rsid w:val="00F803C0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66D"/>
  <w15:docId w15:val="{8E6546DF-DF64-DD4E-99C7-C465577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0E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90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0E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B90EF8"/>
    <w:pPr>
      <w:jc w:val="center"/>
    </w:pPr>
    <w:rPr>
      <w:b/>
      <w:bCs/>
      <w:sz w:val="72"/>
      <w:szCs w:val="32"/>
    </w:rPr>
  </w:style>
  <w:style w:type="character" w:customStyle="1" w:styleId="BodyTextChar">
    <w:name w:val="Body Text Char"/>
    <w:basedOn w:val="DefaultParagraphFont"/>
    <w:link w:val="BodyText"/>
    <w:rsid w:val="00B90EF8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90E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90E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90EF8"/>
  </w:style>
  <w:style w:type="character" w:styleId="Emphasis">
    <w:name w:val="Emphasis"/>
    <w:basedOn w:val="DefaultParagraphFont"/>
    <w:uiPriority w:val="20"/>
    <w:qFormat/>
    <w:rsid w:val="00B90EF8"/>
    <w:rPr>
      <w:i/>
      <w:iCs/>
    </w:rPr>
  </w:style>
  <w:style w:type="character" w:styleId="Strong">
    <w:name w:val="Strong"/>
    <w:basedOn w:val="DefaultParagraphFont"/>
    <w:uiPriority w:val="22"/>
    <w:qFormat/>
    <w:rsid w:val="00B90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H&amp;P List Paragraph,Strip"/>
    <w:basedOn w:val="Normal"/>
    <w:link w:val="ListParagraphChar"/>
    <w:uiPriority w:val="34"/>
    <w:qFormat/>
    <w:rsid w:val="00EF749C"/>
    <w:pPr>
      <w:ind w:left="720"/>
      <w:contextualSpacing/>
    </w:pPr>
  </w:style>
  <w:style w:type="character" w:customStyle="1" w:styleId="ListParagraphChar">
    <w:name w:val="List Paragraph Char"/>
    <w:aliases w:val="2 Char,Akapit z listą BS Char,H&amp;P List Paragraph Char,Strip Char"/>
    <w:link w:val="ListParagraph"/>
    <w:uiPriority w:val="34"/>
    <w:locked/>
    <w:rsid w:val="009F12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-akademija.lv/index.php?p=7103&amp;lang=1337&amp;pp=9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ikums@vb-akadem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-akademija.lv/index.php?p=7103&amp;lang=1337&amp;pp=98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ikums@vb-akademija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537</Words>
  <Characters>4052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Gunārs Karīmovs</cp:lastModifiedBy>
  <cp:revision>46</cp:revision>
  <dcterms:created xsi:type="dcterms:W3CDTF">2021-04-07T07:47:00Z</dcterms:created>
  <dcterms:modified xsi:type="dcterms:W3CDTF">2026-01-05T08:45:00Z</dcterms:modified>
</cp:coreProperties>
</file>